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pBdr/>
        <w:tabs>
          <w:tab w:val="center" w:pos="454"/>
        </w:tabs>
        <w:spacing w:after="280" w:before="560" w:lineRule="auto"/>
        <w:ind w:left="0" w:right="95" w:firstLine="0"/>
        <w:contextualSpacing w:val="0"/>
        <w:jc w:val="center"/>
        <w:rPr/>
      </w:pPr>
      <w:r w:rsidDel="00000000" w:rsidR="00000000" w:rsidRPr="00000000">
        <w:rPr>
          <w:sz w:val="32"/>
          <w:szCs w:val="32"/>
          <w:rtl w:val="0"/>
        </w:rPr>
        <w:t xml:space="preserve">Opération Bac 2015</w:t>
      </w:r>
      <w:r w:rsidDel="00000000" w:rsidR="00000000" w:rsidRPr="00000000">
        <w:rPr>
          <w:rtl w:val="0"/>
        </w:rPr>
        <w:br w:type="textWrapping"/>
      </w:r>
      <w:r w:rsidDel="00000000" w:rsidR="00000000" w:rsidRPr="00000000">
        <w:rPr>
          <w:b w:val="0"/>
          <w:sz w:val="20"/>
          <w:szCs w:val="20"/>
          <w:rtl w:val="0"/>
        </w:rPr>
        <w:t xml:space="preserve">(bilan)</w:t>
      </w:r>
      <w:r w:rsidDel="00000000" w:rsidR="00000000" w:rsidRPr="00000000">
        <w:rPr>
          <w:rtl w:val="0"/>
        </w:rPr>
      </w:r>
    </w:p>
    <w:p w:rsidR="00000000" w:rsidDel="00000000" w:rsidP="00000000" w:rsidRDefault="00000000" w:rsidRPr="00000000">
      <w:pPr>
        <w:pBdr/>
        <w:ind w:left="0" w:right="95" w:firstLine="0"/>
        <w:contextualSpacing w:val="0"/>
        <w:jc w:val="center"/>
        <w:rPr>
          <w:b w:val="0"/>
          <w:sz w:val="20"/>
          <w:szCs w:val="20"/>
        </w:rPr>
      </w:pPr>
      <w:r w:rsidDel="00000000" w:rsidR="00000000" w:rsidRPr="00000000">
        <w:rPr>
          <w:rtl w:val="0"/>
        </w:rPr>
      </w:r>
    </w:p>
    <w:p w:rsidR="00000000" w:rsidDel="00000000" w:rsidP="00000000" w:rsidRDefault="00000000" w:rsidRPr="00000000">
      <w:pPr>
        <w:pStyle w:val="Heading2"/>
        <w:numPr>
          <w:ilvl w:val="1"/>
          <w:numId w:val="1"/>
        </w:numPr>
        <w:pBdr/>
        <w:tabs>
          <w:tab w:val="left" w:pos="0"/>
        </w:tabs>
        <w:ind w:left="0" w:firstLine="0"/>
        <w:rPr/>
      </w:pPr>
      <w:r w:rsidDel="00000000" w:rsidR="00000000" w:rsidRPr="00000000">
        <w:rPr>
          <w:rtl w:val="0"/>
        </w:rPr>
        <w:t xml:space="preserve">Rappel des grandes lignes de l'opération</w:t>
      </w:r>
    </w:p>
    <w:p w:rsidR="00000000" w:rsidDel="00000000" w:rsidP="00000000" w:rsidRDefault="00000000" w:rsidRPr="00000000">
      <w:pPr>
        <w:pBdr/>
        <w:tabs>
          <w:tab w:val="left" w:pos="0"/>
        </w:tabs>
        <w:contextualSpacing w:val="0"/>
        <w:rPr/>
      </w:pPr>
      <w:r w:rsidDel="00000000" w:rsidR="00000000" w:rsidRPr="00000000">
        <w:rPr>
          <w:rtl w:val="0"/>
        </w:rPr>
        <w:t xml:space="preserve">Ce dispositif ciblé sur la période de révision du baccalauréat (du 11 juin, date à laquelle les lycéens étaient libérés de cours, jusqu'à la fin des épreuves écrites) proposait un accueil des lycéens organisé autour de trois grands axes : </w:t>
      </w:r>
    </w:p>
    <w:p w:rsidR="00000000" w:rsidDel="00000000" w:rsidP="00000000" w:rsidRDefault="00000000" w:rsidRPr="00000000">
      <w:pPr>
        <w:pBdr/>
        <w:tabs>
          <w:tab w:val="left" w:pos="0"/>
        </w:tabs>
        <w:contextualSpacing w:val="0"/>
        <w:rPr/>
      </w:pPr>
      <w:r w:rsidDel="00000000" w:rsidR="00000000" w:rsidRPr="00000000">
        <w:rPr>
          <w:rtl w:val="0"/>
        </w:rPr>
        <w:t xml:space="preserve">- mise à disposition d'espaces réservés</w:t>
      </w:r>
    </w:p>
    <w:p w:rsidR="00000000" w:rsidDel="00000000" w:rsidP="00000000" w:rsidRDefault="00000000" w:rsidRPr="00000000">
      <w:pPr>
        <w:pBdr/>
        <w:tabs>
          <w:tab w:val="left" w:pos="0"/>
        </w:tabs>
        <w:contextualSpacing w:val="0"/>
        <w:rPr/>
      </w:pPr>
      <w:r w:rsidDel="00000000" w:rsidR="00000000" w:rsidRPr="00000000">
        <w:rPr>
          <w:rtl w:val="0"/>
        </w:rPr>
        <w:t xml:space="preserve">- mise à disposition de documentation spécifique</w:t>
      </w:r>
    </w:p>
    <w:p w:rsidR="00000000" w:rsidDel="00000000" w:rsidP="00000000" w:rsidRDefault="00000000" w:rsidRPr="00000000">
      <w:pPr>
        <w:pBdr/>
        <w:tabs>
          <w:tab w:val="left" w:pos="0"/>
        </w:tabs>
        <w:contextualSpacing w:val="0"/>
        <w:rPr/>
      </w:pPr>
      <w:r w:rsidDel="00000000" w:rsidR="00000000" w:rsidRPr="00000000">
        <w:rPr>
          <w:rtl w:val="0"/>
        </w:rPr>
        <w:t xml:space="preserve">- aide et accompagnement aux révisions</w:t>
      </w:r>
    </w:p>
    <w:p w:rsidR="00000000" w:rsidDel="00000000" w:rsidP="00000000" w:rsidRDefault="00000000" w:rsidRPr="00000000">
      <w:pPr>
        <w:pBdr/>
        <w:tabs>
          <w:tab w:val="left" w:pos="0"/>
        </w:tabs>
        <w:contextualSpacing w:val="0"/>
        <w:rPr/>
      </w:pPr>
      <w:r w:rsidDel="00000000" w:rsidR="00000000" w:rsidRPr="00000000">
        <w:rPr>
          <w:rtl w:val="0"/>
        </w:rPr>
        <w:t xml:space="preserve">L'accès à une partie des services, notamment la connexion internet, passait par une inscription via formulaire sur le site de la BU, qui donnait droit à un « badge » et aux services associés.</w:t>
      </w:r>
    </w:p>
    <w:p w:rsidR="00000000" w:rsidDel="00000000" w:rsidP="00000000" w:rsidRDefault="00000000" w:rsidRPr="00000000">
      <w:pPr>
        <w:pBdr/>
        <w:tabs>
          <w:tab w:val="left" w:pos="0"/>
        </w:tabs>
        <w:contextualSpacing w:val="0"/>
        <w:rPr/>
      </w:pPr>
      <w:r w:rsidDel="00000000" w:rsidR="00000000" w:rsidRPr="00000000">
        <w:rPr>
          <w:rtl w:val="0"/>
        </w:rPr>
      </w:r>
    </w:p>
    <w:p w:rsidR="00000000" w:rsidDel="00000000" w:rsidP="00000000" w:rsidRDefault="00000000" w:rsidRPr="00000000">
      <w:pPr>
        <w:pStyle w:val="Heading2"/>
        <w:numPr>
          <w:ilvl w:val="1"/>
          <w:numId w:val="1"/>
        </w:numPr>
        <w:pBdr/>
        <w:tabs>
          <w:tab w:val="left" w:pos="0"/>
        </w:tabs>
        <w:ind w:left="0" w:firstLine="0"/>
        <w:rPr/>
      </w:pPr>
      <w:r w:rsidDel="00000000" w:rsidR="00000000" w:rsidRPr="00000000">
        <w:rPr>
          <w:rtl w:val="0"/>
        </w:rPr>
        <w:t xml:space="preserve">Chiffres</w:t>
      </w:r>
    </w:p>
    <w:p w:rsidR="00000000" w:rsidDel="00000000" w:rsidP="00000000" w:rsidRDefault="00000000" w:rsidRPr="00000000">
      <w:pPr>
        <w:pBdr/>
        <w:contextualSpacing w:val="0"/>
        <w:rPr/>
      </w:pPr>
      <w:r w:rsidDel="00000000" w:rsidR="00000000" w:rsidRPr="00000000">
        <w:rPr>
          <w:rtl w:val="0"/>
        </w:rPr>
        <w:t xml:space="preserve">Nous avons eu quelques difficultés à obtenir des chiffres fiables et précis sur la fréquentation effective de la BU, pour deux raisons :</w:t>
      </w:r>
    </w:p>
    <w:p w:rsidR="00000000" w:rsidDel="00000000" w:rsidP="00000000" w:rsidRDefault="00000000" w:rsidRPr="00000000">
      <w:pPr>
        <w:pBdr/>
        <w:contextualSpacing w:val="0"/>
        <w:rPr/>
      </w:pPr>
      <w:r w:rsidDel="00000000" w:rsidR="00000000" w:rsidRPr="00000000">
        <w:rPr>
          <w:rtl w:val="0"/>
        </w:rPr>
        <w:t xml:space="preserve">- le nombre d'inscrits sur le site de la BU ne correspondait pas forcément au nombre de fréquentants (certains inscrits ne venaient pas retirer leur badge, nous ne savions donc pas s'ils étaient réellement venus ; d'autres personnes fréquentaient sans s'inscrire)</w:t>
      </w:r>
    </w:p>
    <w:p w:rsidR="00000000" w:rsidDel="00000000" w:rsidP="00000000" w:rsidRDefault="00000000" w:rsidRPr="00000000">
      <w:pPr>
        <w:pBdr/>
        <w:contextualSpacing w:val="0"/>
        <w:rPr/>
      </w:pPr>
      <w:r w:rsidDel="00000000" w:rsidR="00000000" w:rsidRPr="00000000">
        <w:rPr>
          <w:rtl w:val="0"/>
        </w:rPr>
        <w:t xml:space="preserve">- nous avons réalisé des comptages en salle en milieu de journée, mais le zonage mis en place au départ, avec des espaces réservés pour les lycéens, n'ayant pas été respecté, il était difficile de distinguer les lycéens des étudiants sans mener une enquête intrusive.</w:t>
      </w:r>
    </w:p>
    <w:p w:rsidR="00000000" w:rsidDel="00000000" w:rsidP="00000000" w:rsidRDefault="00000000" w:rsidRPr="00000000">
      <w:pPr>
        <w:pBdr/>
        <w:contextualSpacing w:val="0"/>
        <w:rPr/>
      </w:pPr>
      <w:r w:rsidDel="00000000" w:rsidR="00000000" w:rsidRPr="00000000">
        <w:rPr>
          <w:rtl w:val="0"/>
        </w:rPr>
        <w:t xml:space="preserve">315 lycéens se sont inscrits sur le site. Quant au comptage en salle, en moyenne, il y avait chaque jour plus d'une centaine de lycéens à St Serge (avec des pointes jusqu'à 340 personnes au début des épreuves écrites) et une quarantaine à Belle Beille, Cependant, les chiffres étaient très variables selon les dates, avec une fréquentation qui allait en s'amenuisant au fur et à mesure de l'avancement des épreuves écrites.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numPr>
          <w:ilvl w:val="1"/>
          <w:numId w:val="1"/>
        </w:numPr>
        <w:pBdr/>
        <w:tabs>
          <w:tab w:val="left" w:pos="0"/>
        </w:tabs>
        <w:ind w:left="0" w:firstLine="0"/>
        <w:rPr/>
      </w:pPr>
      <w:r w:rsidDel="00000000" w:rsidR="00000000" w:rsidRPr="00000000">
        <w:rPr>
          <w:rtl w:val="0"/>
        </w:rPr>
        <w:t xml:space="preserve">Dates</w:t>
      </w:r>
    </w:p>
    <w:p w:rsidR="00000000" w:rsidDel="00000000" w:rsidP="00000000" w:rsidRDefault="00000000" w:rsidRPr="00000000">
      <w:pPr>
        <w:pBdr/>
        <w:tabs>
          <w:tab w:val="left" w:pos="0"/>
        </w:tabs>
        <w:contextualSpacing w:val="0"/>
        <w:rPr/>
      </w:pPr>
      <w:r w:rsidDel="00000000" w:rsidR="00000000" w:rsidRPr="00000000">
        <w:rPr>
          <w:rtl w:val="0"/>
        </w:rPr>
        <w:t xml:space="preserve">Le dispositif a commencé au moment où les lycéens étaient libérés de cours, soit à partir du 11 juin. Cependant, nos passages en salle font apparaître une présence assez importante de lycéens beaucoup plus tôt, dès la fin mai, début juin. </w:t>
      </w:r>
    </w:p>
    <w:p w:rsidR="00000000" w:rsidDel="00000000" w:rsidP="00000000" w:rsidRDefault="00000000" w:rsidRPr="00000000">
      <w:pPr>
        <w:pBdr/>
        <w:tabs>
          <w:tab w:val="left" w:pos="0"/>
        </w:tabs>
        <w:contextualSpacing w:val="0"/>
        <w:rPr/>
      </w:pPr>
      <w:r w:rsidDel="00000000" w:rsidR="00000000" w:rsidRPr="00000000">
        <w:rPr>
          <w:rtl w:val="0"/>
        </w:rPr>
        <w:t xml:space="preserve">Il n'est certes pas question d'inciter les lycéens à faire l'impasse sur leurs derniers cours ; cependant il semble important de proposer un accueil dans les mêmes conditions à ceux qui fréquentent la BU plus tôt, et donc de mettre en place le dispositif d'accueil dès les derniers jours de mai ou les premiers jours de juin. Il serait peut-être envisageable de faire un lancement de l'opération plus tôt, au moins sur les moments où les lycéens n'ont pas cours (mercredi après-midi, samedi), et de cibler les dates où la fréquentation est la plus importante (début des épreuves écrites), quitte à arrêter le dispositif un peu plus tôt.</w:t>
      </w:r>
    </w:p>
    <w:p w:rsidR="00000000" w:rsidDel="00000000" w:rsidP="00000000" w:rsidRDefault="00000000" w:rsidRPr="00000000">
      <w:pPr>
        <w:pBdr/>
        <w:ind w:left="0" w:right="95" w:firstLine="0"/>
        <w:contextualSpacing w:val="0"/>
        <w:jc w:val="center"/>
        <w:rPr/>
      </w:pPr>
      <w:r w:rsidDel="00000000" w:rsidR="00000000" w:rsidRPr="00000000">
        <w:rPr>
          <w:rtl w:val="0"/>
        </w:rPr>
      </w:r>
    </w:p>
    <w:p w:rsidR="00000000" w:rsidDel="00000000" w:rsidP="00000000" w:rsidRDefault="00000000" w:rsidRPr="00000000">
      <w:pPr>
        <w:pBdr/>
        <w:ind w:left="0" w:right="95" w:firstLine="0"/>
        <w:contextualSpacing w:val="0"/>
        <w:jc w:val="center"/>
        <w:rPr/>
      </w:pPr>
      <w:r w:rsidDel="00000000" w:rsidR="00000000" w:rsidRPr="00000000">
        <w:rPr>
          <w:rtl w:val="0"/>
        </w:rPr>
      </w:r>
    </w:p>
    <w:p w:rsidR="00000000" w:rsidDel="00000000" w:rsidP="00000000" w:rsidRDefault="00000000" w:rsidRPr="00000000">
      <w:pPr>
        <w:pStyle w:val="Heading2"/>
        <w:numPr>
          <w:ilvl w:val="1"/>
          <w:numId w:val="1"/>
        </w:numPr>
        <w:pBdr/>
        <w:tabs>
          <w:tab w:val="left" w:pos="0"/>
        </w:tabs>
        <w:ind w:left="0" w:firstLine="0"/>
        <w:rPr/>
      </w:pPr>
      <w:r w:rsidDel="00000000" w:rsidR="00000000" w:rsidRPr="00000000">
        <w:rPr>
          <w:rtl w:val="0"/>
        </w:rPr>
        <w:t xml:space="preserve">Retour global sur l'opération :</w:t>
      </w:r>
    </w:p>
    <w:p w:rsidR="00000000" w:rsidDel="00000000" w:rsidP="00000000" w:rsidRDefault="00000000" w:rsidRPr="00000000">
      <w:pPr>
        <w:pBdr/>
        <w:tabs>
          <w:tab w:val="left" w:pos="0"/>
        </w:tabs>
        <w:ind w:left="0" w:firstLine="0"/>
        <w:contextualSpacing w:val="0"/>
        <w:rPr/>
      </w:pPr>
      <w:r w:rsidDel="00000000" w:rsidR="00000000" w:rsidRPr="00000000">
        <w:rPr>
          <w:rtl w:val="0"/>
        </w:rPr>
        <w:t xml:space="preserve">Une enquête de satisfaction en ligne a été menée mais n'a reçu que peu de réponses (une trentaine). En grande majorité, les lycéens ont trouvé l'opération utile. </w:t>
      </w:r>
    </w:p>
    <w:p w:rsidR="00000000" w:rsidDel="00000000" w:rsidP="00000000" w:rsidRDefault="00000000" w:rsidRPr="00000000">
      <w:pPr>
        <w:pBdr/>
        <w:tabs>
          <w:tab w:val="left" w:pos="0"/>
        </w:tabs>
        <w:ind w:left="0" w:firstLine="0"/>
        <w:contextualSpacing w:val="0"/>
        <w:rPr/>
      </w:pPr>
      <w:r w:rsidDel="00000000" w:rsidR="00000000" w:rsidRPr="00000000">
        <w:rPr>
          <w:rtl w:val="0"/>
        </w:rPr>
        <w:t xml:space="preserve">2 répondants sur 3 n'ont pas utilisé la documentation fournie par la BU, et l'observation en salle montre qu'en effet, une grande partie a travaillé sur ses propres documents. En revanche, l'accès internet (avec notamment des sites de révisions recensés par l'équipe de la BU) a été  utilisé fréquemment (2 répondants sur 3). Le recours aux étudiants moniteurs pour de l'aide a été assez minime. Certaines remarques font état de demandes d'aide disciplinaire et pas uniquement méthodologique, ce qui n'a pas été possible cette année en raison de délais serrés et de l'absence de financements.</w:t>
      </w:r>
    </w:p>
    <w:p w:rsidR="00000000" w:rsidDel="00000000" w:rsidP="00000000" w:rsidRDefault="00000000" w:rsidRPr="00000000">
      <w:pPr>
        <w:pBdr/>
        <w:tabs>
          <w:tab w:val="left" w:pos="0"/>
        </w:tabs>
        <w:contextualSpacing w:val="0"/>
        <w:rPr/>
      </w:pPr>
      <w:r w:rsidDel="00000000" w:rsidR="00000000" w:rsidRPr="00000000">
        <w:rPr>
          <w:rtl w:val="0"/>
        </w:rPr>
        <w:t xml:space="preserve">La fréquentation de la BU par les lycéens relève donc surtout de la recherche d'un espace de révision agréable : les lycéens n'utilisent pas forcément beaucoup les services proposés (hormis l'accès internet) mais sont à la recherche d'un lieu convivial où ils peuvent travailler selon différents modes d'usage (travail de groupes / travail individuel et silencieux).</w:t>
      </w:r>
    </w:p>
    <w:p w:rsidR="00000000" w:rsidDel="00000000" w:rsidP="00000000" w:rsidRDefault="00000000" w:rsidRPr="00000000">
      <w:pPr>
        <w:pBdr/>
        <w:tabs>
          <w:tab w:val="left" w:pos="0"/>
        </w:tabs>
        <w:ind w:left="0" w:firstLine="0"/>
        <w:contextualSpacing w:val="0"/>
        <w:rPr/>
      </w:pPr>
      <w:r w:rsidDel="00000000" w:rsidR="00000000" w:rsidRPr="00000000">
        <w:rPr>
          <w:rtl w:val="0"/>
        </w:rPr>
        <w:t xml:space="preserve">Un effort particulier a été fait sur l'accueil, avec  accompagnement de chaque groupe de lycéens se présentant à l'accueil, et communication sur les services associés à l'opération. La BU a également organisé un « brunch » d'accueil juste avant le début des épreuves. Globalement, le personnel de la BU a pu constater que les lycéens étaient </w:t>
      </w:r>
      <w:r w:rsidDel="00000000" w:rsidR="00000000" w:rsidRPr="00000000">
        <w:rPr>
          <w:b w:val="0"/>
          <w:sz w:val="20"/>
          <w:szCs w:val="20"/>
          <w:rtl w:val="0"/>
        </w:rPr>
        <w:t xml:space="preserve">moins rétifs aux règles d'usage que les années précédentes, parce qu'ils se sentaient accueillis et légitimés.</w:t>
      </w:r>
      <w:r w:rsidDel="00000000" w:rsidR="00000000" w:rsidRPr="00000000">
        <w:rPr>
          <w:rtl w:val="0"/>
        </w:rPr>
      </w:r>
    </w:p>
    <w:p w:rsidR="00000000" w:rsidDel="00000000" w:rsidP="00000000" w:rsidRDefault="00000000" w:rsidRPr="00000000">
      <w:pPr>
        <w:pBdr/>
        <w:tabs>
          <w:tab w:val="left" w:pos="0"/>
        </w:tabs>
        <w:ind w:left="0" w:firstLine="0"/>
        <w:contextualSpacing w:val="0"/>
        <w:rPr/>
      </w:pPr>
      <w:r w:rsidDel="00000000" w:rsidR="00000000" w:rsidRPr="00000000">
        <w:rPr>
          <w:rtl w:val="0"/>
        </w:rPr>
        <w:t xml:space="preserve">Au niveau de l'organisation de l'accueil, deux points seront à améliorer pour une prochaine édition :</w:t>
      </w:r>
    </w:p>
    <w:p w:rsidR="00000000" w:rsidDel="00000000" w:rsidP="00000000" w:rsidRDefault="00000000" w:rsidRPr="00000000">
      <w:pPr>
        <w:pBdr/>
        <w:tabs>
          <w:tab w:val="left" w:pos="0"/>
        </w:tabs>
        <w:ind w:left="0" w:firstLine="0"/>
        <w:contextualSpacing w:val="0"/>
        <w:rPr/>
      </w:pPr>
      <w:r w:rsidDel="00000000" w:rsidR="00000000" w:rsidRPr="00000000">
        <w:rPr>
          <w:rtl w:val="0"/>
        </w:rPr>
        <w:t xml:space="preserve">- le zonage d'espaces réservés aux lycéens n'a pas fonctionné, et ceux-ci se sont rapidement répartis dans toute la BU. Il faudrait envisager pour l'an prochain un zonage par usage (travail de groupes / travail silencieux) pour faciliter la cohabitation entre les publics lycéens et étudiants.</w:t>
      </w:r>
    </w:p>
    <w:p w:rsidR="00000000" w:rsidDel="00000000" w:rsidP="00000000" w:rsidRDefault="00000000" w:rsidRPr="00000000">
      <w:pPr>
        <w:pBdr/>
        <w:tabs>
          <w:tab w:val="left" w:pos="0"/>
        </w:tabs>
        <w:ind w:left="0" w:firstLine="0"/>
        <w:contextualSpacing w:val="0"/>
        <w:rPr/>
      </w:pPr>
      <w:r w:rsidDel="00000000" w:rsidR="00000000" w:rsidRPr="00000000">
        <w:rPr>
          <w:b w:val="0"/>
          <w:sz w:val="20"/>
          <w:szCs w:val="20"/>
          <w:rtl w:val="0"/>
        </w:rPr>
        <w:t xml:space="preserve">- une meilleure communication  auprès des lycéens sur le lien entre inscription sur le site (qui donne accès aux services associés) et fréquentation, qui permette d'avoir des chiffres plus fiables de fréquentation.</w:t>
      </w:r>
      <w:r w:rsidDel="00000000" w:rsidR="00000000" w:rsidRPr="00000000">
        <w:rPr>
          <w:rtl w:val="0"/>
        </w:rPr>
      </w:r>
    </w:p>
    <w:p w:rsidR="00000000" w:rsidDel="00000000" w:rsidP="00000000" w:rsidRDefault="00000000" w:rsidRPr="00000000">
      <w:pPr>
        <w:pBdr/>
        <w:ind w:left="0" w:right="95" w:firstLine="0"/>
        <w:contextualSpacing w:val="0"/>
        <w:jc w:val="left"/>
        <w:rPr>
          <w:b w:val="0"/>
          <w:sz w:val="20"/>
          <w:szCs w:val="20"/>
        </w:rPr>
      </w:pPr>
      <w:r w:rsidDel="00000000" w:rsidR="00000000" w:rsidRPr="00000000">
        <w:rPr>
          <w:rtl w:val="0"/>
        </w:rPr>
      </w:r>
    </w:p>
    <w:sectPr>
      <w:headerReference r:id="rId5" w:type="default"/>
      <w:footerReference r:id="rId6" w:type="default"/>
      <w:pgSz w:h="16838" w:w="11906"/>
      <w:pgMar w:bottom="1588" w:top="1588" w:left="1644" w:right="141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Verdana"/>
  <w:font w:name="Times New Roman"/>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536"/>
        <w:tab w:val="right" w:pos="8931"/>
      </w:tabs>
      <w:spacing w:after="454" w:before="140" w:line="240" w:lineRule="auto"/>
      <w:ind w:left="0" w:right="0" w:firstLine="0"/>
      <w:contextualSpacing w:val="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ab/>
      <w:t xml:space="preserve">Page </w:t>
    </w:r>
    <w:fldSimple w:instr="PAGE" w:fldLock="0" w:dirty="0">
      <w:r w:rsidDel="00000000" w:rsidR="00000000" w:rsidRPr="00000000">
        <w:rPr>
          <w:rFonts w:ascii="Verdana" w:cs="Verdana" w:eastAsia="Verdana" w:hAnsi="Verdana"/>
          <w:b w:val="0"/>
          <w:i w:val="0"/>
          <w:smallCaps w:val="0"/>
          <w:strike w:val="0"/>
          <w:color w:val="000000"/>
          <w:sz w:val="20"/>
          <w:szCs w:val="20"/>
          <w:u w:val="none"/>
          <w:vertAlign w:val="baseline"/>
        </w:rPr>
      </w:r>
    </w:fldSimple>
    <w:r w:rsidDel="00000000" w:rsidR="00000000" w:rsidRPr="00000000">
      <w:rPr>
        <w:rFonts w:ascii="Verdana" w:cs="Verdana" w:eastAsia="Verdana" w:hAnsi="Verdana"/>
        <w:b w:val="0"/>
        <w:i w:val="0"/>
        <w:smallCaps w:val="0"/>
        <w:strike w:val="0"/>
        <w:color w:val="000000"/>
        <w:sz w:val="18"/>
        <w:szCs w:val="18"/>
        <w:u w:val="none"/>
        <w:vertAlign w:val="baseline"/>
        <w:rtl w:val="0"/>
      </w:rPr>
      <w:tab/>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21/04/2017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5444"/>
        <w:tab w:val="right" w:pos="9980"/>
      </w:tabs>
      <w:spacing w:after="0" w:before="851" w:line="240" w:lineRule="auto"/>
      <w:ind w:left="0" w:right="0" w:firstLine="0"/>
      <w:contextualSpacing w:val="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ascii="Arial" w:cs="Arial" w:eastAsia="Arial" w:hAnsi="Arial"/>
        <w:color w:val="c0c0c0"/>
        <w:sz w:val="24"/>
        <w:szCs w:val="24"/>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b w:val="0"/>
        <w:i w:val="0"/>
        <w:smallCaps w:val="0"/>
        <w:strike w:val="0"/>
        <w:color w:val="c24c20"/>
        <w:sz w:val="26"/>
        <w:szCs w:val="26"/>
        <w:vertAlign w:val="baseline"/>
      </w:rPr>
    </w:lvl>
    <w:lvl w:ilvl="4">
      <w:start w:val="1"/>
      <w:numFmt w:val="bullet"/>
      <w:lvlText w:val="o"/>
      <w:lvlJc w:val="left"/>
      <w:pPr>
        <w:ind w:left="0" w:firstLine="0"/>
      </w:pPr>
      <w:rPr>
        <w:rFonts w:ascii="Arial" w:cs="Arial" w:eastAsia="Arial" w:hAnsi="Arial"/>
      </w:rPr>
    </w:lvl>
    <w:lvl w:ilvl="5">
      <w:start w:val="1"/>
      <w:numFmt w:val="bullet"/>
      <w:lvlText w:val=""/>
      <w:lvlJc w:val="left"/>
      <w:pPr>
        <w:ind w:left="0" w:firstLine="0"/>
      </w:pPr>
      <w:rPr>
        <w:rFonts w:ascii="Arial" w:cs="Arial" w:eastAsia="Arial" w:hAnsi="Arial"/>
      </w:rPr>
    </w:lvl>
    <w:lvl w:ilvl="6">
      <w:start w:val="1"/>
      <w:numFmt w:val="bullet"/>
      <w:lvlText w:val=""/>
      <w:lvlJc w:val="left"/>
      <w:pPr>
        <w:ind w:left="0" w:firstLine="0"/>
      </w:pPr>
      <w:rPr>
        <w:rFonts w:ascii="Arial" w:cs="Arial" w:eastAsia="Arial" w:hAnsi="Arial"/>
        <w:b w:val="0"/>
        <w:i w:val="0"/>
        <w:smallCaps w:val="0"/>
        <w:strike w:val="0"/>
        <w:color w:val="c24c20"/>
        <w:sz w:val="26"/>
        <w:szCs w:val="26"/>
        <w:vertAlign w:val="baseline"/>
      </w:rPr>
    </w:lvl>
    <w:lvl w:ilvl="7">
      <w:start w:val="1"/>
      <w:numFmt w:val="bullet"/>
      <w:lvlText w:val="o"/>
      <w:lvlJc w:val="left"/>
      <w:pPr>
        <w:ind w:left="0" w:firstLine="0"/>
      </w:pPr>
      <w:rPr>
        <w:rFonts w:ascii="Arial" w:cs="Arial" w:eastAsia="Arial" w:hAnsi="Arial"/>
      </w:rPr>
    </w:lvl>
    <w:lvl w:ilvl="8">
      <w:start w:val="1"/>
      <w:numFmt w:val="bullet"/>
      <w:lvlText w:val=""/>
      <w:lvlJc w:val="left"/>
      <w:pPr>
        <w:ind w:left="0" w:firstLine="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Verdana" w:cs="Verdana" w:eastAsia="Verdana" w:hAnsi="Verdana"/>
        <w:b w:val="0"/>
        <w:i w:val="0"/>
        <w:smallCaps w:val="0"/>
        <w:strike w:val="0"/>
        <w:color w:val="000000"/>
        <w:sz w:val="20"/>
        <w:szCs w:val="20"/>
        <w:u w:val="none"/>
        <w:vertAlign w:val="baseline"/>
      </w:rPr>
    </w:rPrDefault>
    <w:pPrDefault>
      <w:pPr>
        <w:keepNext w:val="0"/>
        <w:keepLines w:val="0"/>
        <w:widowControl w:val="0"/>
        <w:pBdr/>
        <w:spacing w:after="0" w:before="140" w:line="240" w:lineRule="auto"/>
        <w:ind w:left="0" w:right="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abs>
        <w:tab w:val="center" w:pos="454"/>
      </w:tabs>
      <w:spacing w:after="280" w:before="560" w:line="280" w:lineRule="auto"/>
      <w:ind w:left="0" w:right="3402" w:hanging="227"/>
      <w:jc w:val="left"/>
    </w:pPr>
    <w:rPr>
      <w:rFonts w:ascii="Times" w:cs="Times" w:eastAsia="Times" w:hAnsi="Times"/>
      <w:b w:val="1"/>
      <w:i w:val="0"/>
      <w:smallCaps w:val="0"/>
      <w:strike w:val="0"/>
      <w:color w:val="008080"/>
      <w:sz w:val="26"/>
      <w:szCs w:val="26"/>
      <w:u w:val="none"/>
      <w:vertAlign w:val="baseline"/>
    </w:rPr>
  </w:style>
  <w:style w:type="paragraph" w:styleId="Heading2">
    <w:name w:val="heading 2"/>
    <w:basedOn w:val="Normal"/>
    <w:next w:val="Normal"/>
    <w:pPr>
      <w:keepNext w:val="0"/>
      <w:keepLines w:val="0"/>
      <w:widowControl w:val="1"/>
      <w:pBdr/>
      <w:spacing w:after="0" w:before="0" w:line="240" w:lineRule="auto"/>
      <w:ind w:left="0" w:right="0" w:firstLine="0"/>
      <w:jc w:val="left"/>
    </w:pPr>
    <w:rPr>
      <w:rFonts w:ascii="Verdana" w:cs="Verdana" w:eastAsia="Verdana" w:hAnsi="Verdana"/>
      <w:b w:val="1"/>
      <w:i w:val="0"/>
      <w:smallCaps w:val="1"/>
      <w:strike w:val="0"/>
      <w:color w:val="000000"/>
      <w:sz w:val="24"/>
      <w:szCs w:val="24"/>
      <w:u w:val="none"/>
      <w:vertAlign w:val="baseline"/>
    </w:rPr>
  </w:style>
  <w:style w:type="paragraph" w:styleId="Heading3">
    <w:name w:val="heading 3"/>
    <w:basedOn w:val="Normal"/>
    <w:next w:val="Normal"/>
    <w:pPr>
      <w:keepNext w:val="0"/>
      <w:keepLines w:val="0"/>
      <w:widowControl w:val="0"/>
      <w:pBdr/>
      <w:tabs>
        <w:tab w:val="left" w:pos="3685"/>
        <w:tab w:val="left" w:pos="5670"/>
      </w:tabs>
      <w:spacing w:after="140" w:before="280" w:line="240" w:lineRule="auto"/>
      <w:ind w:left="0" w:right="0" w:firstLine="0"/>
      <w:jc w:val="left"/>
    </w:pPr>
    <w:rPr>
      <w:rFonts w:ascii="Verdana" w:cs="Verdana" w:eastAsia="Verdana" w:hAnsi="Verdana"/>
      <w:b w:val="1"/>
      <w:i w:val="0"/>
      <w:smallCaps w:val="0"/>
      <w:strike w:val="0"/>
      <w:color w:val="000000"/>
      <w:sz w:val="20"/>
      <w:szCs w:val="20"/>
      <w:u w:val="none"/>
      <w:vertAlign w:val="baseline"/>
    </w:rPr>
  </w:style>
  <w:style w:type="paragraph" w:styleId="Heading4">
    <w:name w:val="heading 4"/>
    <w:basedOn w:val="Normal"/>
    <w:next w:val="Normal"/>
    <w:pPr>
      <w:keepNext w:val="0"/>
      <w:keepLines w:val="0"/>
      <w:widowControl w:val="0"/>
      <w:pBdr/>
      <w:spacing w:after="0" w:before="140" w:line="240" w:lineRule="auto"/>
      <w:ind w:left="0" w:right="0" w:firstLine="0"/>
      <w:jc w:val="both"/>
    </w:pPr>
    <w:rPr>
      <w:rFonts w:ascii="Verdana" w:cs="Verdana" w:eastAsia="Verdana" w:hAnsi="Verdana"/>
      <w:b w:val="0"/>
      <w:i w:val="0"/>
      <w:smallCaps w:val="0"/>
      <w:strike w:val="0"/>
      <w:color w:val="000000"/>
      <w:sz w:val="20"/>
      <w:szCs w:val="20"/>
      <w:u w:val="none"/>
      <w:vertAlign w:val="baseline"/>
    </w:rPr>
  </w:style>
  <w:style w:type="paragraph" w:styleId="Heading5">
    <w:name w:val="heading 5"/>
    <w:basedOn w:val="Normal"/>
    <w:next w:val="Normal"/>
    <w:pPr>
      <w:keepNext w:val="0"/>
      <w:keepLines w:val="0"/>
      <w:widowControl w:val="0"/>
      <w:pBdr/>
      <w:spacing w:after="60" w:before="240" w:line="240" w:lineRule="auto"/>
      <w:ind w:left="0" w:right="0" w:firstLine="0"/>
      <w:jc w:val="both"/>
    </w:pPr>
    <w:rPr>
      <w:rFonts w:ascii="Times" w:cs="Times" w:eastAsia="Times" w:hAnsi="Times"/>
      <w:b w:val="1"/>
      <w:i w:val="1"/>
      <w:smallCaps w:val="0"/>
      <w:strike w:val="0"/>
      <w:color w:val="000000"/>
      <w:sz w:val="22"/>
      <w:szCs w:val="22"/>
      <w:u w:val="none"/>
      <w:vertAlign w:val="baseline"/>
    </w:rPr>
  </w:style>
  <w:style w:type="paragraph" w:styleId="Heading6">
    <w:name w:val="heading 6"/>
    <w:basedOn w:val="Normal"/>
    <w:next w:val="Normal"/>
    <w:pPr>
      <w:keepNext w:val="0"/>
      <w:keepLines w:val="0"/>
      <w:widowControl w:val="0"/>
      <w:pBdr/>
      <w:spacing w:after="60" w:before="24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vertAlign w:val="baseline"/>
    </w:rPr>
  </w:style>
  <w:style w:type="paragraph" w:styleId="Title">
    <w:name w:val="Title"/>
    <w:basedOn w:val="Normal"/>
    <w:next w:val="Normal"/>
    <w:pPr>
      <w:keepNext w:val="1"/>
      <w:keepLines w:val="0"/>
      <w:widowControl w:val="0"/>
      <w:pBdr/>
      <w:spacing w:after="120" w:before="240" w:line="240" w:lineRule="auto"/>
      <w:ind w:left="0" w:right="0" w:firstLine="0"/>
      <w:jc w:val="center"/>
    </w:pPr>
    <w:rPr>
      <w:rFonts w:ascii="Arial" w:cs="Arial" w:eastAsia="Arial" w:hAnsi="Arial"/>
      <w:b w:val="1"/>
      <w:i w:val="0"/>
      <w:smallCaps w:val="0"/>
      <w:strike w:val="0"/>
      <w:color w:val="000000"/>
      <w:sz w:val="36"/>
      <w:szCs w:val="36"/>
      <w:u w:val="none"/>
      <w:vertAlign w:val="baseline"/>
    </w:rPr>
  </w:style>
  <w:style w:type="paragraph" w:styleId="Subtitle">
    <w:name w:val="Subtitle"/>
    <w:basedOn w:val="Normal"/>
    <w:next w:val="Normal"/>
    <w:pPr>
      <w:keepNext w:val="1"/>
      <w:keepLines w:val="0"/>
      <w:widowControl w:val="0"/>
      <w:pBdr/>
      <w:spacing w:after="120" w:before="240" w:line="240" w:lineRule="auto"/>
      <w:ind w:left="0" w:right="0" w:firstLine="0"/>
      <w:jc w:val="center"/>
    </w:pPr>
    <w:rPr>
      <w:rFonts w:ascii="Arial" w:cs="Arial" w:eastAsia="Arial" w:hAnsi="Arial"/>
      <w:b w:val="0"/>
      <w:i w:val="1"/>
      <w:smallCaps w:val="0"/>
      <w:strike w:val="0"/>
      <w:color w:val="000000"/>
      <w:sz w:val="28"/>
      <w:szCs w:val="2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