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DE" w:rsidRDefault="004C2CDE" w:rsidP="004C2CDE">
      <w:pPr>
        <w:pStyle w:val="NormalWeb"/>
        <w:jc w:val="center"/>
        <w:rPr>
          <w:rStyle w:val="object"/>
          <w:b/>
          <w:bCs/>
          <w:lang w:val="fr-FR"/>
        </w:rPr>
      </w:pPr>
      <w:r>
        <w:rPr>
          <w:rStyle w:val="object"/>
          <w:b/>
          <w:bCs/>
          <w:lang w:val="fr-FR"/>
        </w:rPr>
        <w:t>Programme prévisionnel – 52</w:t>
      </w:r>
      <w:r w:rsidRPr="004C2CDE">
        <w:rPr>
          <w:rStyle w:val="object"/>
          <w:b/>
          <w:bCs/>
          <w:vertAlign w:val="superscript"/>
          <w:lang w:val="fr-FR"/>
        </w:rPr>
        <w:t>e</w:t>
      </w:r>
      <w:r>
        <w:rPr>
          <w:rStyle w:val="object"/>
          <w:b/>
          <w:bCs/>
          <w:lang w:val="fr-FR"/>
        </w:rPr>
        <w:t xml:space="preserve"> congrès ADBU</w:t>
      </w:r>
    </w:p>
    <w:p w:rsidR="004C2CDE" w:rsidRDefault="004C2CDE" w:rsidP="004C2CDE">
      <w:pPr>
        <w:pStyle w:val="NormalWeb"/>
        <w:jc w:val="center"/>
        <w:rPr>
          <w:rStyle w:val="object"/>
          <w:b/>
          <w:bCs/>
          <w:lang w:val="fr-FR"/>
        </w:rPr>
      </w:pPr>
      <w:r>
        <w:rPr>
          <w:rStyle w:val="object"/>
          <w:b/>
          <w:bCs/>
          <w:lang w:val="fr-FR"/>
        </w:rPr>
        <w:t>27 – 29 septembre 2023 - Versailles</w:t>
      </w:r>
    </w:p>
    <w:p w:rsidR="004C2CDE" w:rsidRDefault="004C2CDE" w:rsidP="004C2CDE">
      <w:pPr>
        <w:pStyle w:val="NormalWeb"/>
        <w:rPr>
          <w:rStyle w:val="object"/>
          <w:b/>
          <w:bCs/>
          <w:lang w:val="fr-FR"/>
        </w:rPr>
      </w:pP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rStyle w:val="object"/>
          <w:b/>
          <w:bCs/>
          <w:lang w:val="fr-FR"/>
        </w:rPr>
        <w:t>Mercredi</w:t>
      </w:r>
      <w:r w:rsidRPr="004C2CDE">
        <w:rPr>
          <w:rStyle w:val="lev"/>
          <w:lang w:val="fr-FR"/>
        </w:rPr>
        <w:t xml:space="preserve"> 27 septembre</w:t>
      </w:r>
      <w:r w:rsidR="008321AF">
        <w:rPr>
          <w:rStyle w:val="lev"/>
          <w:lang w:val="fr-FR"/>
        </w:rPr>
        <w:t xml:space="preserve"> – Assemblée générale ordinaire 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09:00 Ouverture des portes, café d'accueil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10:00 Assemblée générale (réservée aux membres)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12:00 Ouverture du salon professionnel et pause déjeuner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13:45 Temps des commissions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15:15 Pause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 xml:space="preserve">15:45 Temps des commissions </w:t>
      </w:r>
    </w:p>
    <w:p w:rsidR="004C2CDE" w:rsidRPr="004C2CDE" w:rsidRDefault="008321AF" w:rsidP="004C2CDE">
      <w:pPr>
        <w:pStyle w:val="NormalWeb"/>
        <w:rPr>
          <w:lang w:val="fr-FR"/>
        </w:rPr>
      </w:pPr>
      <w:r>
        <w:rPr>
          <w:lang w:val="fr-FR"/>
        </w:rPr>
        <w:t>17:00 Allocution de l'IGESR</w:t>
      </w:r>
    </w:p>
    <w:p w:rsidR="004C2CDE" w:rsidRDefault="008321AF" w:rsidP="004C2CDE">
      <w:pPr>
        <w:pStyle w:val="NormalWeb"/>
        <w:rPr>
          <w:lang w:val="fr-FR"/>
        </w:rPr>
      </w:pPr>
      <w:r>
        <w:rPr>
          <w:lang w:val="fr-FR"/>
        </w:rPr>
        <w:t>17:30 Réception Mairie de Versailles (sous réserve)</w:t>
      </w:r>
    </w:p>
    <w:p w:rsidR="008321AF" w:rsidRPr="004C2CDE" w:rsidRDefault="008321AF" w:rsidP="004C2CDE">
      <w:pPr>
        <w:pStyle w:val="NormalWeb"/>
        <w:rPr>
          <w:lang w:val="fr-FR"/>
        </w:rPr>
      </w:pPr>
    </w:p>
    <w:p w:rsidR="008321AF" w:rsidRDefault="004C2CDE" w:rsidP="004C2CDE">
      <w:pPr>
        <w:pStyle w:val="NormalWeb"/>
        <w:rPr>
          <w:rStyle w:val="lev"/>
          <w:lang w:val="fr-FR"/>
        </w:rPr>
      </w:pPr>
      <w:r w:rsidRPr="004C2CDE">
        <w:rPr>
          <w:rStyle w:val="object"/>
          <w:b/>
          <w:bCs/>
          <w:lang w:val="fr-FR"/>
        </w:rPr>
        <w:t>Jeudi</w:t>
      </w:r>
      <w:r w:rsidR="008321AF">
        <w:rPr>
          <w:rStyle w:val="lev"/>
          <w:lang w:val="fr-FR"/>
        </w:rPr>
        <w:t xml:space="preserve"> 28 septembre – Journée d’étude</w:t>
      </w:r>
    </w:p>
    <w:p w:rsidR="008321AF" w:rsidRPr="008321AF" w:rsidRDefault="008321AF" w:rsidP="004C2CDE">
      <w:pPr>
        <w:pStyle w:val="NormalWeb"/>
        <w:rPr>
          <w:i/>
          <w:lang w:val="fr-FR"/>
        </w:rPr>
      </w:pPr>
      <w:r w:rsidRPr="008321AF">
        <w:rPr>
          <w:rStyle w:val="lev"/>
          <w:i/>
          <w:lang w:val="fr-FR"/>
        </w:rPr>
        <w:t>QUEL RÔLE SOCIAL POUR LES BIBLIOTHÈQUES UNIVERSITAIRES ?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08:15 Ouverture des portes, café d'accueil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09:15 Journée d'étude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12h45 Pause déjeuner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 xml:space="preserve">14:00 </w:t>
      </w:r>
      <w:r w:rsidR="008321AF">
        <w:rPr>
          <w:lang w:val="fr-FR"/>
        </w:rPr>
        <w:t>Reprise j</w:t>
      </w:r>
      <w:r w:rsidRPr="004C2CDE">
        <w:rPr>
          <w:lang w:val="fr-FR"/>
        </w:rPr>
        <w:t>ournée d'étude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17h30 Fin de la journée</w:t>
      </w:r>
    </w:p>
    <w:p w:rsidR="004C2CDE" w:rsidRPr="008321AF" w:rsidRDefault="008321AF" w:rsidP="004C2CDE">
      <w:pPr>
        <w:pStyle w:val="NormalWeb"/>
        <w:rPr>
          <w:lang w:val="fr-FR"/>
        </w:rPr>
      </w:pPr>
      <w:r w:rsidRPr="008321AF">
        <w:rPr>
          <w:rStyle w:val="lev"/>
          <w:lang w:val="fr-FR"/>
        </w:rPr>
        <w:t>19h30 Soirée Maison des Arts du Plessis-Robinson (acheminement par car depuis Versailles, retour Versailles et Paris)</w:t>
      </w:r>
    </w:p>
    <w:p w:rsidR="008321AF" w:rsidRDefault="008321AF" w:rsidP="004C2CDE">
      <w:pPr>
        <w:pStyle w:val="NormalWeb"/>
        <w:rPr>
          <w:rStyle w:val="object"/>
          <w:b/>
          <w:bCs/>
          <w:lang w:val="fr-FR"/>
        </w:rPr>
      </w:pP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rStyle w:val="object"/>
          <w:b/>
          <w:bCs/>
          <w:lang w:val="fr-FR"/>
        </w:rPr>
        <w:t>Vendredi</w:t>
      </w:r>
      <w:r w:rsidRPr="004C2CDE">
        <w:rPr>
          <w:rStyle w:val="lev"/>
          <w:lang w:val="fr-FR"/>
        </w:rPr>
        <w:t xml:space="preserve"> 29 septembre</w:t>
      </w:r>
      <w:r w:rsidR="008321AF">
        <w:rPr>
          <w:rStyle w:val="lev"/>
          <w:lang w:val="fr-FR"/>
        </w:rPr>
        <w:t xml:space="preserve"> – Matinée politique et visites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09:00 Ouverture des portes, café d'accueil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t>10:00 Séance plénière</w:t>
      </w:r>
    </w:p>
    <w:p w:rsidR="004C2CDE" w:rsidRPr="004C2CDE" w:rsidRDefault="004C2CDE" w:rsidP="004C2CDE">
      <w:pPr>
        <w:pStyle w:val="NormalWeb"/>
        <w:rPr>
          <w:lang w:val="fr-FR"/>
        </w:rPr>
      </w:pPr>
      <w:r w:rsidRPr="004C2CDE">
        <w:rPr>
          <w:lang w:val="fr-FR"/>
        </w:rPr>
        <w:lastRenderedPageBreak/>
        <w:t>12:15 Pause déjeuner</w:t>
      </w:r>
    </w:p>
    <w:p w:rsidR="004C2CDE" w:rsidRPr="00D51D7B" w:rsidRDefault="004C2CDE" w:rsidP="004C2CDE">
      <w:pPr>
        <w:pStyle w:val="NormalWeb"/>
        <w:rPr>
          <w:rStyle w:val="lev"/>
          <w:b w:val="0"/>
          <w:lang w:val="fr-FR"/>
        </w:rPr>
      </w:pPr>
      <w:r w:rsidRPr="00D51D7B">
        <w:rPr>
          <w:rStyle w:val="lev"/>
          <w:b w:val="0"/>
          <w:lang w:val="fr-FR"/>
        </w:rPr>
        <w:t>14:00 Fermeture du salon professionnel et départ des visites (sur inscription)</w:t>
      </w:r>
    </w:p>
    <w:p w:rsidR="00D51D7B" w:rsidRPr="00D51D7B" w:rsidRDefault="00D51D7B" w:rsidP="004C2CDE">
      <w:pPr>
        <w:pStyle w:val="NormalWeb"/>
        <w:rPr>
          <w:b/>
          <w:bCs/>
          <w:lang w:val="fr-FR"/>
        </w:rPr>
      </w:pPr>
      <w:r>
        <w:rPr>
          <w:rStyle w:val="lev"/>
          <w:lang w:val="fr-FR"/>
        </w:rPr>
        <w:t>14 :00 – 16 :30 Visites</w:t>
      </w:r>
    </w:p>
    <w:p w:rsidR="006809F3" w:rsidRDefault="008321AF" w:rsidP="008321AF">
      <w:pPr>
        <w:pStyle w:val="Paragraphedeliste"/>
        <w:numPr>
          <w:ilvl w:val="0"/>
          <w:numId w:val="1"/>
        </w:numPr>
      </w:pPr>
      <w:r>
        <w:t>Potager du roi (Versailles)</w:t>
      </w:r>
    </w:p>
    <w:p w:rsidR="008321AF" w:rsidRDefault="008321AF" w:rsidP="008321AF">
      <w:pPr>
        <w:pStyle w:val="Paragraphedeliste"/>
        <w:numPr>
          <w:ilvl w:val="0"/>
          <w:numId w:val="1"/>
        </w:numPr>
      </w:pPr>
      <w:r>
        <w:t>Salle du jeu de Paume et ancien hôtel Mme du Barry (Versailles)</w:t>
      </w:r>
    </w:p>
    <w:p w:rsidR="008321AF" w:rsidRDefault="008321AF" w:rsidP="008321AF">
      <w:pPr>
        <w:pStyle w:val="Paragraphedeliste"/>
        <w:numPr>
          <w:ilvl w:val="0"/>
          <w:numId w:val="1"/>
        </w:numPr>
      </w:pPr>
      <w:r>
        <w:t>Lumen Learning Center – Université Paris-Saclay (Gif-sur-Yvette) A/R en car</w:t>
      </w:r>
    </w:p>
    <w:p w:rsidR="008321AF" w:rsidRDefault="008321AF" w:rsidP="008321AF">
      <w:pPr>
        <w:pStyle w:val="Paragraphedeliste"/>
        <w:numPr>
          <w:ilvl w:val="0"/>
          <w:numId w:val="1"/>
        </w:numPr>
      </w:pPr>
      <w:r>
        <w:t>BU Univer</w:t>
      </w:r>
      <w:bookmarkStart w:id="0" w:name="_GoBack"/>
      <w:bookmarkEnd w:id="0"/>
      <w:r>
        <w:t>sité d’Evry (via les transports en commun)</w:t>
      </w:r>
    </w:p>
    <w:sectPr w:rsidR="008321AF" w:rsidSect="00D51D7B">
      <w:headerReference w:type="default" r:id="rId7"/>
      <w:pgSz w:w="11906" w:h="16838"/>
      <w:pgMar w:top="1440" w:right="1080" w:bottom="1440" w:left="108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2F" w:rsidRDefault="00A4632F" w:rsidP="004C2CDE">
      <w:pPr>
        <w:spacing w:after="0" w:line="240" w:lineRule="auto"/>
      </w:pPr>
      <w:r>
        <w:separator/>
      </w:r>
    </w:p>
  </w:endnote>
  <w:endnote w:type="continuationSeparator" w:id="0">
    <w:p w:rsidR="00A4632F" w:rsidRDefault="00A4632F" w:rsidP="004C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2F" w:rsidRDefault="00A4632F" w:rsidP="004C2CDE">
      <w:pPr>
        <w:spacing w:after="0" w:line="240" w:lineRule="auto"/>
      </w:pPr>
      <w:r>
        <w:separator/>
      </w:r>
    </w:p>
  </w:footnote>
  <w:footnote w:type="continuationSeparator" w:id="0">
    <w:p w:rsidR="00A4632F" w:rsidRDefault="00A4632F" w:rsidP="004C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DE" w:rsidRDefault="004C2CDE">
    <w:pPr>
      <w:pStyle w:val="En-tte"/>
    </w:pPr>
    <w:r w:rsidRPr="004C2CDE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-514350</wp:posOffset>
          </wp:positionV>
          <wp:extent cx="914400" cy="612825"/>
          <wp:effectExtent l="0" t="0" r="0" b="0"/>
          <wp:wrapNone/>
          <wp:docPr id="1" name="Image 1" descr="G:\Mon Drive\CA\COMMUNICATION - CHARTE GRAPHIQUE\Charte graphique\Logos ADBU\Logos HD\Logo ADBU quadri acronyme seu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on Drive\CA\COMMUNICATION - CHARTE GRAPHIQUE\Charte graphique\Logos ADBU\Logos HD\Logo ADBU quadri acronyme seul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0D3B"/>
    <w:multiLevelType w:val="hybridMultilevel"/>
    <w:tmpl w:val="0E38D682"/>
    <w:lvl w:ilvl="0" w:tplc="A2CC084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DE"/>
    <w:rsid w:val="004C2CDE"/>
    <w:rsid w:val="008138FD"/>
    <w:rsid w:val="008321AF"/>
    <w:rsid w:val="00A4632F"/>
    <w:rsid w:val="00B27248"/>
    <w:rsid w:val="00D5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A5275"/>
  <w15:chartTrackingRefBased/>
  <w15:docId w15:val="{A7C2E561-192E-462B-A16D-4F0CF0F2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4C2CDE"/>
    <w:rPr>
      <w:b/>
      <w:bCs/>
    </w:rPr>
  </w:style>
  <w:style w:type="character" w:customStyle="1" w:styleId="object">
    <w:name w:val="object"/>
    <w:basedOn w:val="Policepardfaut"/>
    <w:rsid w:val="004C2CDE"/>
  </w:style>
  <w:style w:type="paragraph" w:styleId="En-tte">
    <w:name w:val="header"/>
    <w:basedOn w:val="Normal"/>
    <w:link w:val="En-tteCar"/>
    <w:uiPriority w:val="99"/>
    <w:unhideWhenUsed/>
    <w:rsid w:val="004C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CDE"/>
  </w:style>
  <w:style w:type="paragraph" w:styleId="Pieddepage">
    <w:name w:val="footer"/>
    <w:basedOn w:val="Normal"/>
    <w:link w:val="PieddepageCar"/>
    <w:uiPriority w:val="99"/>
    <w:unhideWhenUsed/>
    <w:rsid w:val="004C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CDE"/>
  </w:style>
  <w:style w:type="paragraph" w:styleId="Paragraphedeliste">
    <w:name w:val="List Paragraph"/>
    <w:basedOn w:val="Normal"/>
    <w:uiPriority w:val="34"/>
    <w:qFormat/>
    <w:rsid w:val="0083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Sempéré</dc:creator>
  <cp:keywords/>
  <dc:description/>
  <cp:lastModifiedBy>Julien Sempéré</cp:lastModifiedBy>
  <cp:revision>1</cp:revision>
  <dcterms:created xsi:type="dcterms:W3CDTF">2023-06-18T12:21:00Z</dcterms:created>
  <dcterms:modified xsi:type="dcterms:W3CDTF">2023-06-18T12:33:00Z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6e1c8ee2-05a9-45b4-a28a-3c7ccbc45eda</vt:lpwstr>
  </property>
</Properties>
</file>